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061" w:rsidRDefault="00D719EA" w:rsidP="00BD597C">
      <w:pPr>
        <w:spacing w:after="0"/>
        <w:jc w:val="center"/>
      </w:pPr>
      <w:r>
        <w:t>TREINAMENTO ALMOXAR – EDIVALDO 13/08/2011</w:t>
      </w:r>
    </w:p>
    <w:p w:rsidR="00E2756E" w:rsidRDefault="00E2756E" w:rsidP="00BD597C">
      <w:pPr>
        <w:spacing w:after="0"/>
        <w:jc w:val="center"/>
      </w:pPr>
    </w:p>
    <w:p w:rsidR="00E2756E" w:rsidRDefault="00E2756E" w:rsidP="00E2756E">
      <w:pPr>
        <w:spacing w:after="0"/>
      </w:pPr>
      <w:r>
        <w:t>O módulo Almoxar é muito usado no período de formação das lavouras (adubos, f</w:t>
      </w:r>
      <w:r w:rsidR="00432068">
        <w:t>ertilizantes, correção do solo) e para manutenção de maquinários ele</w:t>
      </w:r>
      <w:r>
        <w:t xml:space="preserve"> é um sistema de Entradas e Saídas. </w:t>
      </w:r>
    </w:p>
    <w:p w:rsidR="00E2756E" w:rsidRDefault="00E2756E" w:rsidP="00E2756E">
      <w:pPr>
        <w:spacing w:after="0"/>
      </w:pPr>
    </w:p>
    <w:p w:rsidR="00E2756E" w:rsidRDefault="00E2756E" w:rsidP="00E2756E">
      <w:pPr>
        <w:spacing w:after="0"/>
      </w:pPr>
      <w:r>
        <w:t>- Cadastro Clientes</w:t>
      </w:r>
    </w:p>
    <w:p w:rsidR="00E2756E" w:rsidRDefault="00E2756E" w:rsidP="00E2756E">
      <w:pPr>
        <w:spacing w:after="0"/>
      </w:pPr>
      <w:r>
        <w:t>- Cadastro Produtos</w:t>
      </w:r>
    </w:p>
    <w:p w:rsidR="00E2756E" w:rsidRDefault="00E2756E" w:rsidP="00E2756E">
      <w:pPr>
        <w:spacing w:after="0"/>
      </w:pPr>
      <w:r>
        <w:t>- Armazéns</w:t>
      </w:r>
    </w:p>
    <w:p w:rsidR="00E2756E" w:rsidRDefault="00E2756E" w:rsidP="00E2756E">
      <w:pPr>
        <w:spacing w:after="0"/>
      </w:pPr>
      <w:r>
        <w:t>- Tipos de lançamentos</w:t>
      </w:r>
    </w:p>
    <w:p w:rsidR="00E2756E" w:rsidRDefault="00E2756E" w:rsidP="00E2756E">
      <w:pPr>
        <w:spacing w:after="0"/>
      </w:pPr>
    </w:p>
    <w:p w:rsidR="00E2756E" w:rsidRDefault="00E2756E" w:rsidP="00E2756E">
      <w:pPr>
        <w:spacing w:after="0"/>
      </w:pPr>
      <w:r w:rsidRPr="009D575F">
        <w:rPr>
          <w:b/>
          <w:u w:val="single"/>
        </w:rPr>
        <w:t>Cadastro Produtos</w:t>
      </w:r>
      <w:r>
        <w:t xml:space="preserve"> - Os produtos podem ser cadastrados de forma manual ou faz um catálogo dos produtos em Excel e importa para o sistema.</w:t>
      </w:r>
    </w:p>
    <w:p w:rsidR="00E2756E" w:rsidRDefault="00E2756E" w:rsidP="00E2756E">
      <w:pPr>
        <w:spacing w:after="0"/>
      </w:pPr>
      <w:proofErr w:type="gramStart"/>
      <w:r w:rsidRPr="009D575F">
        <w:rPr>
          <w:b/>
          <w:u w:val="single"/>
        </w:rPr>
        <w:t>Financeiro</w:t>
      </w:r>
      <w:r>
        <w:t xml:space="preserve"> – Movimentação</w:t>
      </w:r>
      <w:proofErr w:type="gramEnd"/>
      <w:r>
        <w:t xml:space="preserve"> / Importação de Produtos de planilha Excel – importa para o sistema os produtos.</w:t>
      </w:r>
    </w:p>
    <w:p w:rsidR="00E2756E" w:rsidRDefault="00E2756E" w:rsidP="00E2756E">
      <w:pPr>
        <w:spacing w:after="0"/>
      </w:pPr>
    </w:p>
    <w:p w:rsidR="00E2756E" w:rsidRDefault="00E2756E" w:rsidP="00E2756E">
      <w:pPr>
        <w:spacing w:after="0"/>
      </w:pPr>
      <w:r>
        <w:t>Tem duas saídas, para aplicação em lavoura e para centro de custos.</w:t>
      </w:r>
    </w:p>
    <w:p w:rsidR="00E2756E" w:rsidRDefault="00E2756E" w:rsidP="00E2756E">
      <w:pPr>
        <w:spacing w:after="0"/>
      </w:pPr>
    </w:p>
    <w:p w:rsidR="00E2756E" w:rsidRDefault="00E2756E" w:rsidP="00E2756E">
      <w:pPr>
        <w:pStyle w:val="PargrafodaLista"/>
        <w:numPr>
          <w:ilvl w:val="0"/>
          <w:numId w:val="3"/>
        </w:numPr>
        <w:spacing w:after="0"/>
      </w:pPr>
      <w:r>
        <w:t>Tipo de Lançamentos;</w:t>
      </w:r>
    </w:p>
    <w:p w:rsidR="00125789" w:rsidRDefault="00125789" w:rsidP="00125789">
      <w:pPr>
        <w:pStyle w:val="PargrafodaLista"/>
        <w:numPr>
          <w:ilvl w:val="0"/>
          <w:numId w:val="4"/>
        </w:numPr>
        <w:spacing w:after="0"/>
      </w:pPr>
      <w:r>
        <w:t>Entrada de produto</w:t>
      </w:r>
    </w:p>
    <w:p w:rsidR="00202D15" w:rsidRDefault="00721391" w:rsidP="00125789">
      <w:pPr>
        <w:spacing w:after="0"/>
      </w:pPr>
      <w:r>
        <w:rPr>
          <w:noProof/>
          <w:lang w:eastAsia="pt-BR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8" type="#_x0000_t47" style="position:absolute;margin-left:307.1pt;margin-top:102.55pt;width:129.15pt;height:39.6pt;z-index:251659264" adj="-25882,11591,-1003,4909,-25865,8427,-24753,10855" strokecolor="red" strokeweight="2pt">
            <v:textbox>
              <w:txbxContent>
                <w:p w:rsidR="001C64DC" w:rsidRDefault="001C64DC">
                  <w:r>
                    <w:t>Preencher para aparecer na nota de entrada</w:t>
                  </w:r>
                  <w:r w:rsidR="00E2756E">
                    <w:t>.</w:t>
                  </w:r>
                </w:p>
              </w:txbxContent>
            </v:textbox>
            <o:callout v:ext="edit" minusy="t"/>
          </v:shape>
        </w:pict>
      </w:r>
      <w:r w:rsidR="00202D15">
        <w:rPr>
          <w:noProof/>
          <w:lang w:eastAsia="pt-BR"/>
        </w:rPr>
        <w:drawing>
          <wp:inline distT="0" distB="0" distL="0" distR="0">
            <wp:extent cx="6840220" cy="584911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89" w:rsidRDefault="00125789" w:rsidP="00125789">
      <w:pPr>
        <w:spacing w:after="0"/>
      </w:pPr>
    </w:p>
    <w:p w:rsidR="00E2756E" w:rsidRDefault="00E2756E" w:rsidP="00125789">
      <w:pPr>
        <w:spacing w:after="0"/>
      </w:pPr>
    </w:p>
    <w:p w:rsidR="00125789" w:rsidRDefault="00125789" w:rsidP="00E2756E">
      <w:pPr>
        <w:pStyle w:val="PargrafodaLista"/>
        <w:numPr>
          <w:ilvl w:val="0"/>
          <w:numId w:val="4"/>
        </w:numPr>
        <w:spacing w:after="0"/>
        <w:rPr>
          <w:noProof/>
          <w:lang w:eastAsia="pt-BR"/>
        </w:rPr>
      </w:pPr>
      <w:r>
        <w:lastRenderedPageBreak/>
        <w:t xml:space="preserve">Saída </w:t>
      </w:r>
    </w:p>
    <w:p w:rsidR="00125789" w:rsidRDefault="00125789" w:rsidP="00125789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6813071" cy="5825899"/>
            <wp:effectExtent l="19050" t="0" r="6829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43" cy="583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89" w:rsidRDefault="00125789" w:rsidP="00125789">
      <w:pPr>
        <w:spacing w:after="0"/>
      </w:pPr>
      <w:r>
        <w:lastRenderedPageBreak/>
        <w:t>É obrigado a preencher as contas CFO</w:t>
      </w:r>
      <w:r>
        <w:rPr>
          <w:noProof/>
          <w:lang w:eastAsia="pt-BR"/>
        </w:rPr>
        <w:drawing>
          <wp:inline distT="0" distB="0" distL="0" distR="0">
            <wp:extent cx="6840220" cy="584911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89" w:rsidRDefault="00125789" w:rsidP="00125789">
      <w:pPr>
        <w:spacing w:after="0"/>
      </w:pPr>
    </w:p>
    <w:p w:rsidR="00125789" w:rsidRDefault="00E2756E" w:rsidP="00125789">
      <w:pPr>
        <w:spacing w:after="0"/>
      </w:pPr>
      <w:r>
        <w:t>Após o cadastro da conta CFO, volta no tipo de lançamento, na Entrada para fazer a amarração.</w:t>
      </w:r>
    </w:p>
    <w:p w:rsidR="00125789" w:rsidRDefault="00721391" w:rsidP="00125789">
      <w:pPr>
        <w:spacing w:after="0"/>
      </w:pPr>
      <w:r>
        <w:rPr>
          <w:noProof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48.65pt;margin-top:216.2pt;width:52.3pt;height:79.45pt;flip:x;z-index:251658240" o:connectortype="straight" strokecolor="red" strokeweight="2pt">
            <v:stroke endarrow="block"/>
          </v:shape>
        </w:pict>
      </w:r>
      <w:r w:rsidR="00125789">
        <w:rPr>
          <w:noProof/>
          <w:lang w:eastAsia="pt-BR"/>
        </w:rPr>
        <w:drawing>
          <wp:inline distT="0" distB="0" distL="0" distR="0">
            <wp:extent cx="6840220" cy="584911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89" w:rsidRDefault="00125789" w:rsidP="00125789">
      <w:pPr>
        <w:spacing w:after="0"/>
      </w:pPr>
    </w:p>
    <w:p w:rsidR="00E2756E" w:rsidRDefault="00125789" w:rsidP="00E2756E">
      <w:pPr>
        <w:spacing w:after="0"/>
      </w:pPr>
      <w:r w:rsidRPr="00E2756E">
        <w:rPr>
          <w:b/>
        </w:rPr>
        <w:t>Fazenda</w:t>
      </w:r>
      <w:r>
        <w:t xml:space="preserve"> </w:t>
      </w:r>
      <w:r w:rsidR="00E2756E">
        <w:t xml:space="preserve">-&gt; </w:t>
      </w:r>
      <w:r>
        <w:t>Solicitação de compra</w:t>
      </w:r>
      <w:r w:rsidR="00E2756E">
        <w:t xml:space="preserve"> (Almoxar),</w:t>
      </w:r>
      <w:r>
        <w:t xml:space="preserve"> </w:t>
      </w:r>
      <w:r w:rsidR="00E2756E">
        <w:t>Caso o produto não esteja cadastrado, solicita o cadastro do produto para o C</w:t>
      </w:r>
      <w:r>
        <w:t>ompra</w:t>
      </w:r>
      <w:r w:rsidR="00E2756E">
        <w:t>dor.</w:t>
      </w:r>
    </w:p>
    <w:p w:rsidR="00125789" w:rsidRDefault="00125789" w:rsidP="00E2756E">
      <w:pPr>
        <w:spacing w:after="0"/>
      </w:pPr>
      <w:r w:rsidRPr="00E2756E">
        <w:rPr>
          <w:b/>
        </w:rPr>
        <w:t>Compras</w:t>
      </w:r>
      <w:r>
        <w:t xml:space="preserve"> </w:t>
      </w:r>
      <w:r w:rsidR="00E2756E">
        <w:t>-&gt; C</w:t>
      </w:r>
      <w:r>
        <w:t>otação, pedido, faturamento</w:t>
      </w:r>
      <w:r w:rsidR="00E2756E">
        <w:t>,</w:t>
      </w:r>
      <w:r>
        <w:t xml:space="preserve"> transferência de produtos</w:t>
      </w:r>
      <w:r w:rsidR="00202D15">
        <w:t xml:space="preserve"> para a fazenda que</w:t>
      </w:r>
      <w:r w:rsidR="00E2756E">
        <w:t xml:space="preserve"> faz o aceite</w:t>
      </w:r>
      <w:r w:rsidR="00202D15">
        <w:t xml:space="preserve"> </w:t>
      </w:r>
      <w:r w:rsidR="00E2756E">
        <w:t>d</w:t>
      </w:r>
      <w:r w:rsidR="00202D15">
        <w:t>o produto</w:t>
      </w:r>
      <w:r w:rsidR="00E2756E">
        <w:t>,</w:t>
      </w:r>
      <w:r w:rsidR="00202D15">
        <w:t xml:space="preserve"> na fazenda a pessoa acompanha, quando chega o produto na fazenda, é conferido e feito a baixa</w:t>
      </w:r>
      <w:r w:rsidR="00E2756E">
        <w:t xml:space="preserve"> da solicitação no </w:t>
      </w:r>
      <w:r>
        <w:t>Almoxar</w:t>
      </w:r>
      <w:r w:rsidR="00E2756E">
        <w:t>.</w:t>
      </w:r>
      <w:r>
        <w:t xml:space="preserve"> </w:t>
      </w:r>
    </w:p>
    <w:p w:rsidR="00125789" w:rsidRDefault="00E2756E" w:rsidP="00E2756E">
      <w:pPr>
        <w:spacing w:after="0"/>
        <w:ind w:firstLine="708"/>
      </w:pPr>
      <w:r>
        <w:t>Há casos, de a fazenda ser distante</w:t>
      </w:r>
      <w:r w:rsidR="00125789">
        <w:t xml:space="preserve">, geralmente o gerente </w:t>
      </w:r>
      <w:proofErr w:type="gramStart"/>
      <w:r w:rsidR="00125789">
        <w:t>vai na</w:t>
      </w:r>
      <w:proofErr w:type="gramEnd"/>
      <w:r w:rsidR="00125789">
        <w:t xml:space="preserve"> cidade e </w:t>
      </w:r>
      <w:r>
        <w:t xml:space="preserve">realiza a </w:t>
      </w:r>
      <w:r w:rsidR="00125789">
        <w:t>compra, o menor volume, vai ser lançado direto no almoxarifado.</w:t>
      </w:r>
    </w:p>
    <w:p w:rsidR="00202D15" w:rsidRDefault="00202D15" w:rsidP="00125789">
      <w:pPr>
        <w:spacing w:after="0"/>
      </w:pPr>
    </w:p>
    <w:p w:rsidR="00E2756E" w:rsidRDefault="00E2756E" w:rsidP="00125789">
      <w:pPr>
        <w:spacing w:after="0"/>
        <w:rPr>
          <w:b/>
        </w:rPr>
      </w:pPr>
    </w:p>
    <w:p w:rsidR="00E2756E" w:rsidRDefault="00E2756E" w:rsidP="00125789">
      <w:pPr>
        <w:spacing w:after="0"/>
        <w:rPr>
          <w:b/>
        </w:rPr>
      </w:pPr>
    </w:p>
    <w:p w:rsidR="00E2756E" w:rsidRDefault="00E2756E" w:rsidP="00125789">
      <w:pPr>
        <w:spacing w:after="0"/>
        <w:rPr>
          <w:b/>
        </w:rPr>
      </w:pPr>
    </w:p>
    <w:p w:rsidR="001C64DC" w:rsidRDefault="00721391" w:rsidP="00125789">
      <w:pPr>
        <w:spacing w:after="0"/>
      </w:pPr>
      <w:r>
        <w:rPr>
          <w:noProof/>
          <w:lang w:eastAsia="pt-BR"/>
        </w:rPr>
        <w:lastRenderedPageBreak/>
        <w:pict>
          <v:shape id="_x0000_s1030" type="#_x0000_t47" style="position:absolute;margin-left:434.2pt;margin-top:288.2pt;width:109.35pt;height:83pt;z-index:251661312" adj="-6044,23903,-1185,2342,-7753,13194,-6440,14352" strokecolor="red" strokeweight="2pt">
            <v:textbox>
              <w:txbxContent>
                <w:p w:rsidR="001C64DC" w:rsidRDefault="00E17D26">
                  <w:r>
                    <w:t>Só</w:t>
                  </w:r>
                  <w:r w:rsidR="001C64DC">
                    <w:t xml:space="preserve"> preenche quando tem manutenção preventiva.</w:t>
                  </w:r>
                  <w:r>
                    <w:t xml:space="preserve"> Alimenta analise do centro de custo.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pt-BR"/>
        </w:rPr>
        <w:pict>
          <v:shape id="_x0000_s1029" type="#_x0000_t47" style="position:absolute;margin-left:189.55pt;margin-top:166.6pt;width:263pt;height:112.75pt;z-index:251660288" adj="-2049,40729,-493,1724,-2263,36754,-1717,37606" strokecolor="red" strokeweight="2pt">
            <v:textbox>
              <w:txbxContent>
                <w:p w:rsidR="001C64DC" w:rsidRDefault="001C64DC">
                  <w:r>
                    <w:t>Quando informo o sistema faz uma entrada e um</w:t>
                  </w:r>
                  <w:r w:rsidR="00806ECD">
                    <w:t>a</w:t>
                  </w:r>
                  <w:r>
                    <w:t xml:space="preserve"> saída. Se não informar ocorre só </w:t>
                  </w:r>
                  <w:r w:rsidR="00806ECD">
                    <w:t>à</w:t>
                  </w:r>
                  <w:r>
                    <w:t xml:space="preserve"> entrada e gera estoque</w:t>
                  </w:r>
                  <w:r w:rsidR="00806ECD">
                    <w:t xml:space="preserve">. </w:t>
                  </w:r>
                </w:p>
                <w:p w:rsidR="00806ECD" w:rsidRDefault="00806ECD">
                  <w:r>
                    <w:t>Aplicação direta -&gt; Quando o produto não vai ficar no estoque, vai direto para a Lavoura ou no caso de peças direto para o maquinário.</w:t>
                  </w:r>
                </w:p>
              </w:txbxContent>
            </v:textbox>
            <o:callout v:ext="edit" minusy="t"/>
          </v:shape>
        </w:pict>
      </w:r>
      <w:r w:rsidR="00202D15" w:rsidRPr="001C64DC">
        <w:rPr>
          <w:b/>
        </w:rPr>
        <w:t>Nota Fiscal de entrada</w:t>
      </w:r>
      <w:r w:rsidR="001C64DC">
        <w:rPr>
          <w:noProof/>
          <w:lang w:eastAsia="pt-BR"/>
        </w:rPr>
        <w:drawing>
          <wp:inline distT="0" distB="0" distL="0" distR="0">
            <wp:extent cx="6840220" cy="5250334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5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42" w:rsidRDefault="00090542" w:rsidP="00125789">
      <w:pPr>
        <w:spacing w:after="0"/>
      </w:pPr>
    </w:p>
    <w:p w:rsidR="004228D9" w:rsidRDefault="004228D9" w:rsidP="00125789">
      <w:pPr>
        <w:spacing w:after="0"/>
      </w:pPr>
      <w:r>
        <w:t>Cria</w:t>
      </w:r>
      <w:r w:rsidR="00806ECD">
        <w:t>r</w:t>
      </w:r>
      <w:r w:rsidR="00E249E9">
        <w:t xml:space="preserve"> </w:t>
      </w:r>
      <w:proofErr w:type="gramStart"/>
      <w:r w:rsidR="00E249E9">
        <w:t>um Contas</w:t>
      </w:r>
      <w:proofErr w:type="gramEnd"/>
      <w:r w:rsidR="00E249E9">
        <w:t xml:space="preserve"> a P</w:t>
      </w:r>
      <w:r>
        <w:t>agar</w:t>
      </w:r>
    </w:p>
    <w:p w:rsidR="004228D9" w:rsidRDefault="004228D9" w:rsidP="00125789">
      <w:pPr>
        <w:spacing w:after="0"/>
      </w:pPr>
      <w:r>
        <w:rPr>
          <w:noProof/>
          <w:lang w:eastAsia="pt-BR"/>
        </w:rPr>
        <w:lastRenderedPageBreak/>
        <w:drawing>
          <wp:inline distT="0" distB="0" distL="0" distR="0">
            <wp:extent cx="6840220" cy="5250334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5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D9" w:rsidRDefault="004228D9" w:rsidP="00125789">
      <w:pPr>
        <w:spacing w:after="0"/>
      </w:pPr>
    </w:p>
    <w:p w:rsidR="00090542" w:rsidRDefault="00090542" w:rsidP="00125789">
      <w:pPr>
        <w:spacing w:after="0"/>
      </w:pPr>
      <w:r>
        <w:t xml:space="preserve">Em parâmetros gerais </w:t>
      </w:r>
      <w:r w:rsidR="004228D9">
        <w:t xml:space="preserve">– o sistema tem buscar a moeda informada em </w:t>
      </w:r>
      <w:r w:rsidR="00806ECD">
        <w:t>parâmetros</w:t>
      </w:r>
      <w:r>
        <w:rPr>
          <w:noProof/>
          <w:lang w:eastAsia="pt-BR"/>
        </w:rPr>
        <w:drawing>
          <wp:inline distT="0" distB="0" distL="0" distR="0">
            <wp:extent cx="6840220" cy="3863321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D9" w:rsidRDefault="004228D9" w:rsidP="00125789">
      <w:pPr>
        <w:spacing w:after="0"/>
      </w:pPr>
    </w:p>
    <w:p w:rsidR="004228D9" w:rsidRDefault="00E249E9" w:rsidP="00125789">
      <w:pPr>
        <w:spacing w:after="0"/>
      </w:pPr>
      <w:r>
        <w:lastRenderedPageBreak/>
        <w:t>As consultas a serem liberados para Aplicação Direta</w:t>
      </w:r>
      <w:proofErr w:type="gramStart"/>
      <w:r>
        <w:t>, são</w:t>
      </w:r>
      <w:proofErr w:type="gramEnd"/>
      <w:r>
        <w:t>:</w:t>
      </w:r>
    </w:p>
    <w:p w:rsidR="004228D9" w:rsidRDefault="004228D9" w:rsidP="00125789">
      <w:pPr>
        <w:spacing w:after="0"/>
      </w:pPr>
      <w:r>
        <w:t xml:space="preserve">Consulta </w:t>
      </w:r>
      <w:r w:rsidR="00E249E9">
        <w:t>Analítica por P</w:t>
      </w:r>
      <w:r>
        <w:t>roduto</w:t>
      </w:r>
    </w:p>
    <w:p w:rsidR="004228D9" w:rsidRDefault="004228D9" w:rsidP="00125789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6840220" cy="4363519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D9" w:rsidRDefault="004228D9" w:rsidP="00125789">
      <w:pPr>
        <w:spacing w:after="0"/>
      </w:pPr>
      <w:r>
        <w:t>Analise de centro de custo</w:t>
      </w:r>
      <w:r w:rsidR="004B4997">
        <w:t xml:space="preserve"> – consigo consultar por maquinário, por grupo, tipo.</w:t>
      </w:r>
    </w:p>
    <w:p w:rsidR="004228D9" w:rsidRDefault="00721391" w:rsidP="00125789">
      <w:pPr>
        <w:spacing w:after="0"/>
      </w:pPr>
      <w:r>
        <w:rPr>
          <w:noProof/>
          <w:lang w:eastAsia="pt-BR"/>
        </w:rP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1" type="#_x0000_t48" style="position:absolute;margin-left:182.2pt;margin-top:180.2pt;width:173.3pt;height:60.45pt;z-index:251662336" adj="27601,-41431,24953,3216,22348,3216,27009,-20081">
            <v:textbox>
              <w:txbxContent>
                <w:p w:rsidR="004B4997" w:rsidRDefault="004B4997">
                  <w:r>
                    <w:t>Para estar aparecendo o produto tem que estar marcado combustível. E escolher o produto.</w:t>
                  </w:r>
                </w:p>
              </w:txbxContent>
            </v:textbox>
            <o:callout v:ext="edit" minusx="t"/>
          </v:shape>
        </w:pict>
      </w:r>
      <w:r>
        <w:rPr>
          <w:noProof/>
          <w:lang w:eastAsia="pt-BR"/>
        </w:rPr>
        <w:pict>
          <v:shape id="_x0000_s1032" type="#_x0000_t32" style="position:absolute;margin-left:231.8pt;margin-top:113.6pt;width:2.7pt;height:63.2pt;z-index:251663360" o:connectortype="straight"/>
        </w:pict>
      </w:r>
      <w:r w:rsidR="004228D9">
        <w:rPr>
          <w:noProof/>
          <w:lang w:eastAsia="pt-BR"/>
        </w:rPr>
        <w:drawing>
          <wp:inline distT="0" distB="0" distL="0" distR="0">
            <wp:extent cx="6840220" cy="5136295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97" w:rsidRDefault="004B4997" w:rsidP="00125789">
      <w:pPr>
        <w:spacing w:after="0"/>
      </w:pPr>
    </w:p>
    <w:p w:rsidR="004B4997" w:rsidRDefault="004B4997" w:rsidP="00125789">
      <w:pPr>
        <w:spacing w:after="0"/>
      </w:pPr>
      <w:r>
        <w:t>Cad</w:t>
      </w:r>
      <w:r w:rsidR="00E249E9">
        <w:t>astro &gt;</w:t>
      </w:r>
      <w:r>
        <w:t xml:space="preserve"> grupos</w:t>
      </w:r>
    </w:p>
    <w:p w:rsidR="004B4997" w:rsidRDefault="00721391" w:rsidP="00125789">
      <w:pPr>
        <w:spacing w:after="0"/>
      </w:pPr>
      <w:r>
        <w:rPr>
          <w:noProof/>
          <w:lang w:eastAsia="pt-BR"/>
        </w:rPr>
        <w:pict>
          <v:shape id="_x0000_s1033" type="#_x0000_t47" style="position:absolute;margin-left:345.8pt;margin-top:188.05pt;width:111.5pt;height:47.05pt;z-index:251664384" adj="-21561,38747,-1162,4132,-22850,36704,-21561,38747">
            <v:textbox>
              <w:txbxContent>
                <w:p w:rsidR="004B4997" w:rsidRDefault="004B4997">
                  <w:r>
                    <w:t>Sempre marca para Óleo e Lubrificantes.</w:t>
                  </w:r>
                </w:p>
              </w:txbxContent>
            </v:textbox>
            <o:callout v:ext="edit" minusy="t"/>
          </v:shape>
        </w:pict>
      </w:r>
      <w:r w:rsidR="004B4997">
        <w:rPr>
          <w:noProof/>
          <w:lang w:eastAsia="pt-BR"/>
        </w:rPr>
        <w:drawing>
          <wp:inline distT="0" distB="0" distL="0" distR="0">
            <wp:extent cx="4839335" cy="3907790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97" w:rsidRDefault="004B4997" w:rsidP="00125789">
      <w:pPr>
        <w:spacing w:after="0"/>
      </w:pPr>
    </w:p>
    <w:p w:rsidR="004B4997" w:rsidRDefault="004B4997" w:rsidP="00125789">
      <w:pPr>
        <w:spacing w:after="0"/>
      </w:pPr>
      <w:r>
        <w:lastRenderedPageBreak/>
        <w:t>Consulta / Posição de Estoque</w:t>
      </w:r>
    </w:p>
    <w:p w:rsidR="004B4997" w:rsidRDefault="004B4997" w:rsidP="00125789">
      <w:pPr>
        <w:spacing w:after="0"/>
      </w:pPr>
    </w:p>
    <w:p w:rsidR="004B4997" w:rsidRDefault="004B4997" w:rsidP="00125789">
      <w:pPr>
        <w:spacing w:after="0"/>
      </w:pPr>
      <w:r>
        <w:t>Produto vai para a máquina a sobra pode ser devolvida. Dois produtos lançado para o estoque.</w:t>
      </w:r>
    </w:p>
    <w:p w:rsidR="004B4997" w:rsidRDefault="004B4997" w:rsidP="00125789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6840220" cy="4823943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97" w:rsidRDefault="004B4997" w:rsidP="00125789">
      <w:pPr>
        <w:spacing w:after="0"/>
      </w:pPr>
    </w:p>
    <w:p w:rsidR="004B4997" w:rsidRDefault="004B4997" w:rsidP="00125789">
      <w:pPr>
        <w:spacing w:after="0"/>
      </w:pPr>
      <w:r>
        <w:t>Movimentação / saída por talhão centro de custo</w:t>
      </w:r>
    </w:p>
    <w:p w:rsidR="004B4997" w:rsidRDefault="00721391" w:rsidP="00125789">
      <w:pPr>
        <w:spacing w:after="0"/>
      </w:pPr>
      <w:r>
        <w:rPr>
          <w:noProof/>
          <w:lang w:eastAsia="pt-BR"/>
        </w:rPr>
        <w:lastRenderedPageBreak/>
        <w:pict>
          <v:shape id="_x0000_s1034" type="#_x0000_t47" style="position:absolute;margin-left:207.9pt;margin-top:174.55pt;width:167.8pt;height:54.55pt;z-index:251665408" adj="-5233,-30054,-772,3564,-6089,-31816,-5233,-30054">
            <v:textbox>
              <w:txbxContent>
                <w:p w:rsidR="004B4997" w:rsidRDefault="004B4997">
                  <w:r>
                    <w:t xml:space="preserve">Nessa única tela eu faço </w:t>
                  </w:r>
                  <w:r w:rsidR="00E249E9">
                    <w:t>Saída para talhão e para Centro de C</w:t>
                  </w:r>
                  <w:r>
                    <w:t>usto.</w:t>
                  </w:r>
                </w:p>
              </w:txbxContent>
            </v:textbox>
          </v:shape>
        </w:pict>
      </w:r>
      <w:r w:rsidR="004B4997">
        <w:rPr>
          <w:noProof/>
          <w:lang w:eastAsia="pt-BR"/>
        </w:rPr>
        <w:drawing>
          <wp:inline distT="0" distB="0" distL="0" distR="0">
            <wp:extent cx="6840220" cy="5136295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08" w:rsidRDefault="00AA7508" w:rsidP="00125789">
      <w:pPr>
        <w:spacing w:after="0"/>
      </w:pPr>
    </w:p>
    <w:p w:rsidR="00AA7508" w:rsidRDefault="00721391" w:rsidP="00125789">
      <w:pPr>
        <w:spacing w:after="0"/>
      </w:pPr>
      <w:r>
        <w:rPr>
          <w:noProof/>
          <w:lang w:eastAsia="pt-BR"/>
        </w:rPr>
        <w:pict>
          <v:shape id="_x0000_s1035" type="#_x0000_t47" style="position:absolute;margin-left:231pt;margin-top:103.15pt;width:139.35pt;height:106.1pt;z-index:251666432" adj="-17461,11655,-930,1832,-18492,10749,-17461,11655">
            <v:textbox>
              <w:txbxContent>
                <w:p w:rsidR="00AA7508" w:rsidRDefault="00AA7508">
                  <w:r>
                    <w:t xml:space="preserve">Quando vou trabalhar com manutenção preventiva, é obrigatório cadastrar esses três </w:t>
                  </w:r>
                  <w:r w:rsidR="00E249E9">
                    <w:t>itens do produto (Medida de Tarefas, Grupo de Tarefas e Tarefas).</w:t>
                  </w:r>
                </w:p>
              </w:txbxContent>
            </v:textbox>
            <o:callout v:ext="edit" minusy="t"/>
          </v:shape>
        </w:pict>
      </w:r>
      <w:r w:rsidR="00AA7508">
        <w:rPr>
          <w:noProof/>
          <w:lang w:eastAsia="pt-BR"/>
        </w:rPr>
        <w:drawing>
          <wp:inline distT="0" distB="0" distL="0" distR="0">
            <wp:extent cx="6840220" cy="4274469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08" w:rsidRDefault="00AA7508" w:rsidP="00125789">
      <w:pPr>
        <w:spacing w:after="0"/>
      </w:pPr>
    </w:p>
    <w:p w:rsidR="00AA7508" w:rsidRDefault="00AA7508" w:rsidP="00125789">
      <w:pPr>
        <w:spacing w:after="0"/>
      </w:pPr>
      <w:r>
        <w:t>Mov. /Centro de Custos / Plano de custos</w:t>
      </w:r>
    </w:p>
    <w:p w:rsidR="00AA7508" w:rsidRDefault="00721391" w:rsidP="00125789">
      <w:pPr>
        <w:spacing w:after="0"/>
      </w:pPr>
      <w:r>
        <w:rPr>
          <w:noProof/>
          <w:lang w:eastAsia="pt-BR"/>
        </w:rPr>
        <w:pict>
          <v:shape id="_x0000_s1038" type="#_x0000_t47" style="position:absolute;margin-left:158.35pt;margin-top:293.8pt;width:123.05pt;height:59.95pt;z-index:251668480" adj="-23592,29419,-1053,3243,-24760,27815,-23592,29419">
            <v:textbox>
              <w:txbxContent>
                <w:p w:rsidR="00AA7508" w:rsidRDefault="00861987">
                  <w:r>
                    <w:t xml:space="preserve">Cadastra o </w:t>
                  </w:r>
                  <w:proofErr w:type="spellStart"/>
                  <w:r>
                    <w:t>Horím</w:t>
                  </w:r>
                  <w:r w:rsidR="00AA7508">
                    <w:t>etros</w:t>
                  </w:r>
                  <w:proofErr w:type="spellEnd"/>
                  <w:r w:rsidR="00AA7508">
                    <w:t xml:space="preserve"> do trator</w:t>
                  </w:r>
                  <w:r>
                    <w:t>.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pt-BR"/>
        </w:rPr>
        <w:pict>
          <v:shape id="_x0000_s1036" type="#_x0000_t47" style="position:absolute;margin-left:244.7pt;margin-top:145.05pt;width:144.8pt;height:28pt;z-index:251667456" adj="33944,-19787,22495,6943,32952,-23220,33944,-19787">
            <v:textbox>
              <w:txbxContent>
                <w:p w:rsidR="00AA7508" w:rsidRDefault="00AA7508">
                  <w:r>
                    <w:t>Marca Horas</w:t>
                  </w:r>
                </w:p>
              </w:txbxContent>
            </v:textbox>
            <o:callout v:ext="edit" minusx="t"/>
          </v:shape>
        </w:pict>
      </w:r>
      <w:r w:rsidR="00AA7508">
        <w:rPr>
          <w:noProof/>
          <w:lang w:eastAsia="pt-BR"/>
        </w:rPr>
        <w:drawing>
          <wp:inline distT="0" distB="0" distL="0" distR="0">
            <wp:extent cx="6840220" cy="5639831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63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08" w:rsidRDefault="00AA7508" w:rsidP="00125789">
      <w:pPr>
        <w:spacing w:after="0"/>
      </w:pPr>
    </w:p>
    <w:p w:rsidR="00AA7508" w:rsidRDefault="00721391" w:rsidP="00125789">
      <w:pPr>
        <w:spacing w:after="0"/>
      </w:pPr>
      <w:r>
        <w:rPr>
          <w:noProof/>
          <w:lang w:eastAsia="pt-BR"/>
        </w:rPr>
        <w:lastRenderedPageBreak/>
        <w:pict>
          <v:shape id="_x0000_s1044" type="#_x0000_t48" style="position:absolute;margin-left:105.35pt;margin-top:138.55pt;width:178.05pt;height:51.15pt;z-index:251672576" adj="-10451,48838,-5550,3801,-728,3801,-10451,48838">
            <v:textbox>
              <w:txbxContent>
                <w:p w:rsidR="006A67B8" w:rsidRDefault="006A67B8">
                  <w:r>
                    <w:t>Cadastro em alocação de centro de custos. Indica o lugar.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pt-BR"/>
        </w:rPr>
        <w:pict>
          <v:shape id="_x0000_s1041" type="#_x0000_t48" style="position:absolute;margin-left:190.95pt;margin-top:258.95pt;width:134.6pt;height:75pt;z-index:251670528" adj="-4782,36202,-2856,2592,-963,2592,-4782,36202">
            <v:textbox>
              <w:txbxContent>
                <w:p w:rsidR="006A67B8" w:rsidRDefault="006A67B8">
                  <w:r>
                    <w:t>Sugestão do produto e a quantidade a ser usada.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pt-BR"/>
        </w:rPr>
        <w:pict>
          <v:shape id="_x0000_s1042" type="#_x0000_t32" style="position:absolute;margin-left:262.95pt;margin-top:333.95pt;width:80.25pt;height:50pt;z-index:251671552" o:connectortype="straight"/>
        </w:pict>
      </w:r>
      <w:r>
        <w:rPr>
          <w:noProof/>
          <w:lang w:eastAsia="pt-BR"/>
        </w:rPr>
        <w:pict>
          <v:shape id="_x0000_s1039" type="#_x0000_t47" style="position:absolute;margin-left:428.65pt;margin-top:248.6pt;width:104.05pt;height:100.05pt;z-index:251669504" adj="-3923,23942,-1246,1943,-5304,22982,-3923,23942">
            <v:textbox>
              <w:txbxContent>
                <w:p w:rsidR="00AA7508" w:rsidRDefault="00AA7508">
                  <w:r>
                    <w:t>Quando faltar 10 horas o sistema alerta</w:t>
                  </w:r>
                  <w:r w:rsidR="006A67B8">
                    <w:t xml:space="preserve">.  Para a troca de </w:t>
                  </w:r>
                  <w:r w:rsidR="00861987">
                    <w:t>óleo.</w:t>
                  </w:r>
                </w:p>
              </w:txbxContent>
            </v:textbox>
            <o:callout v:ext="edit" minusy="t"/>
          </v:shape>
        </w:pict>
      </w:r>
      <w:r w:rsidR="00AA7508">
        <w:rPr>
          <w:noProof/>
          <w:lang w:eastAsia="pt-BR"/>
        </w:rPr>
        <w:drawing>
          <wp:inline distT="0" distB="0" distL="0" distR="0">
            <wp:extent cx="6840220" cy="5639831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63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A2" w:rsidRDefault="00C00BA2" w:rsidP="00125789">
      <w:pPr>
        <w:spacing w:after="0"/>
      </w:pPr>
    </w:p>
    <w:p w:rsidR="00C00BA2" w:rsidRDefault="00C00BA2" w:rsidP="00125789">
      <w:pPr>
        <w:spacing w:after="0"/>
      </w:pPr>
      <w:r>
        <w:t xml:space="preserve">Esse agendamento de tarefa é feito uma única vez, depois a cada hora informada, e Antecedência </w:t>
      </w:r>
      <w:r w:rsidR="00006FA2">
        <w:t>Aviso, o sistema te informa. É só um informativo simples.</w:t>
      </w:r>
    </w:p>
    <w:p w:rsidR="006A67B8" w:rsidRDefault="00721391" w:rsidP="00125789">
      <w:pPr>
        <w:spacing w:after="0"/>
      </w:pPr>
      <w:r>
        <w:rPr>
          <w:noProof/>
          <w:lang w:eastAsia="pt-BR"/>
        </w:rPr>
        <w:lastRenderedPageBreak/>
        <w:pict>
          <v:shape id="_x0000_s1046" type="#_x0000_t48" style="position:absolute;margin-left:328.15pt;margin-top:29.2pt;width:114.2pt;height:60.65pt;z-index:251674624" adj="-14110,25945,-7575,3205,-1135,3205,-14110,25945">
            <v:textbox>
              <w:txbxContent>
                <w:p w:rsidR="006A67B8" w:rsidRDefault="00861987">
                  <w:r>
                    <w:t>Usado pelo funcionário do A</w:t>
                  </w:r>
                  <w:r w:rsidR="006A67B8">
                    <w:t>lmoxar.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pt-BR"/>
        </w:rPr>
        <w:pict>
          <v:shape id="_x0000_s1045" type="#_x0000_t48" style="position:absolute;margin-left:125.75pt;margin-top:30.55pt;width:97.2pt;height:68.1pt;z-index:251673600" adj="-23378,24407,-12278,2855,-1333,2855,-23378,24407">
            <v:textbox>
              <w:txbxContent>
                <w:p w:rsidR="006A67B8" w:rsidRDefault="006A67B8">
                  <w:r>
                    <w:t>Usado pelo agrônomo. Fazer as aplicações nos talhões.</w:t>
                  </w:r>
                </w:p>
              </w:txbxContent>
            </v:textbox>
            <o:callout v:ext="edit" minusy="t"/>
          </v:shape>
        </w:pict>
      </w:r>
      <w:r w:rsidR="006A67B8">
        <w:rPr>
          <w:noProof/>
          <w:lang w:eastAsia="pt-BR"/>
        </w:rPr>
        <w:drawing>
          <wp:inline distT="0" distB="0" distL="0" distR="0">
            <wp:extent cx="6840220" cy="5136295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B8" w:rsidRDefault="006A67B8" w:rsidP="00125789">
      <w:pPr>
        <w:spacing w:after="0"/>
      </w:pPr>
    </w:p>
    <w:p w:rsidR="006A67B8" w:rsidRDefault="006A67B8" w:rsidP="00125789">
      <w:pPr>
        <w:spacing w:after="0"/>
      </w:pPr>
      <w:r>
        <w:t>Quando não aparecer com o saldo</w:t>
      </w:r>
    </w:p>
    <w:p w:rsidR="006A67B8" w:rsidRDefault="00721391" w:rsidP="00125789">
      <w:pPr>
        <w:spacing w:after="0"/>
      </w:pPr>
      <w:r>
        <w:rPr>
          <w:noProof/>
          <w:lang w:eastAsia="pt-BR"/>
        </w:rPr>
        <w:pict>
          <v:shape id="_x0000_s1051" type="#_x0000_t47" style="position:absolute;margin-left:59.15pt;margin-top:143.4pt;width:122.4pt;height:20.55pt;z-index:251678720" adj="-6926,-60491,-1059,9460,-8100,-65168,-6926,-60491">
            <v:textbox>
              <w:txbxContent>
                <w:p w:rsidR="005D7081" w:rsidRDefault="005D7081">
                  <w:r>
                    <w:t xml:space="preserve">Sempre desmarcado. 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49" type="#_x0000_t32" style="position:absolute;margin-left:274.6pt;margin-top:152.4pt;width:.65pt;height:8.15pt;flip:x y;z-index:251676672" o:connectortype="straight">
            <v:stroke endarrow="block"/>
          </v:shape>
        </w:pict>
      </w:r>
      <w:r>
        <w:rPr>
          <w:noProof/>
          <w:lang w:eastAsia="pt-BR"/>
        </w:rPr>
        <w:pict>
          <v:shape id="_x0000_s1048" type="#_x0000_t47" style="position:absolute;margin-left:197.05pt;margin-top:52.4pt;width:182.85pt;height:108.15pt;z-index:251675648" adj="-20448,11155,-709,1798,-21234,10266,-20448,11155">
            <v:textbox>
              <w:txbxContent>
                <w:p w:rsidR="006A67B8" w:rsidRDefault="006A67B8">
                  <w:r>
                    <w:t>Marcar essa opção para aparecer os produtos com saldo quando o cliente solicitar na tela abaixo.</w:t>
                  </w:r>
                </w:p>
              </w:txbxContent>
            </v:textbox>
            <o:callout v:ext="edit" minusy="t"/>
          </v:shape>
        </w:pict>
      </w:r>
      <w:r w:rsidR="006A67B8">
        <w:rPr>
          <w:noProof/>
          <w:lang w:eastAsia="pt-BR"/>
        </w:rPr>
        <w:drawing>
          <wp:inline distT="0" distB="0" distL="0" distR="0">
            <wp:extent cx="6840220" cy="3863321"/>
            <wp:effectExtent l="1905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B8" w:rsidRDefault="00721391" w:rsidP="00125789">
      <w:pPr>
        <w:spacing w:after="0"/>
      </w:pPr>
      <w:r>
        <w:rPr>
          <w:noProof/>
          <w:lang w:eastAsia="pt-BR"/>
        </w:rPr>
        <w:lastRenderedPageBreak/>
        <w:pict>
          <v:shape id="_x0000_s1050" type="#_x0000_t32" style="position:absolute;margin-left:389.4pt;margin-top:314pt;width:42.1pt;height:88.95pt;flip:x;z-index:251677696" o:connectortype="straight">
            <v:stroke endarrow="block"/>
          </v:shape>
        </w:pict>
      </w:r>
      <w:r w:rsidR="006A67B8">
        <w:rPr>
          <w:noProof/>
          <w:lang w:eastAsia="pt-BR"/>
        </w:rPr>
        <w:drawing>
          <wp:inline distT="0" distB="0" distL="0" distR="0">
            <wp:extent cx="6840220" cy="5545351"/>
            <wp:effectExtent l="1905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81" w:rsidRDefault="00721391" w:rsidP="00125789">
      <w:pPr>
        <w:spacing w:after="0"/>
      </w:pPr>
      <w:r>
        <w:rPr>
          <w:noProof/>
          <w:lang w:eastAsia="pt-BR"/>
        </w:rPr>
        <w:lastRenderedPageBreak/>
        <w:pict>
          <v:shape id="_x0000_s1052" type="#_x0000_t48" style="position:absolute;margin-left:332.9pt;margin-top:35.35pt;width:194.35pt;height:72.8pt;z-index:251679744" adj="-8597,35515,-4601,2670,-667,2670,-8597,35515">
            <v:textbox>
              <w:txbxContent>
                <w:p w:rsidR="005D7081" w:rsidRDefault="005D7081">
                  <w:r>
                    <w:t xml:space="preserve">Quando isso, </w:t>
                  </w:r>
                  <w:proofErr w:type="gramStart"/>
                  <w:r>
                    <w:t>ir em</w:t>
                  </w:r>
                  <w:proofErr w:type="gramEnd"/>
                  <w:r>
                    <w:t xml:space="preserve"> C</w:t>
                  </w:r>
                  <w:r w:rsidR="00861987">
                    <w:t>adastro / Produtos cadastro no Tipo de Lançamentos, na conta CFO</w:t>
                  </w:r>
                  <w:r>
                    <w:t xml:space="preserve"> incluir o mesmo grupo amarrado no produto.</w:t>
                  </w:r>
                </w:p>
              </w:txbxContent>
            </v:textbox>
            <o:callout v:ext="edit" minusy="t"/>
          </v:shape>
        </w:pict>
      </w:r>
      <w:r w:rsidR="005D7081">
        <w:rPr>
          <w:noProof/>
          <w:lang w:eastAsia="pt-BR"/>
        </w:rPr>
        <w:drawing>
          <wp:inline distT="0" distB="0" distL="0" distR="0">
            <wp:extent cx="6840220" cy="4274469"/>
            <wp:effectExtent l="1905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81" w:rsidRDefault="005D7081" w:rsidP="00125789">
      <w:pPr>
        <w:spacing w:after="0"/>
      </w:pPr>
    </w:p>
    <w:p w:rsidR="005D7081" w:rsidRDefault="005D7081" w:rsidP="00125789">
      <w:pPr>
        <w:spacing w:after="0"/>
      </w:pPr>
      <w:r>
        <w:t>Consulta / extrato de uso sintético – consulta o que o cliente já aplicou na lavoura</w:t>
      </w:r>
      <w:r w:rsidR="00825BF2">
        <w:t>, com custo.</w:t>
      </w:r>
    </w:p>
    <w:p w:rsidR="00E17D26" w:rsidRDefault="00E17D26" w:rsidP="00125789">
      <w:pPr>
        <w:spacing w:after="0"/>
      </w:pPr>
    </w:p>
    <w:p w:rsidR="00E17D26" w:rsidRDefault="00721391" w:rsidP="00125789">
      <w:pPr>
        <w:spacing w:after="0"/>
      </w:pPr>
      <w:r>
        <w:rPr>
          <w:noProof/>
          <w:lang w:eastAsia="pt-BR"/>
        </w:rPr>
        <w:pict>
          <v:shape id="_x0000_s1055" type="#_x0000_t47" style="position:absolute;margin-left:299.6pt;margin-top:91.7pt;width:169.95pt;height:39.55pt;z-index:251681792" adj="-13193,69087,-763,4915,-14038,66657,-13193,69087">
            <v:textbox>
              <w:txbxContent>
                <w:p w:rsidR="00B25BBE" w:rsidRDefault="00B25BBE">
                  <w:r>
                    <w:t>Após a cotação o gerente financeiro aprova o orçamento.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pt-BR"/>
        </w:rPr>
        <w:pict>
          <v:shape id="_x0000_s1054" type="#_x0000_t48" style="position:absolute;margin-left:298.95pt;margin-top:20.4pt;width:112.15pt;height:68.1pt;z-index:251680768" adj="-20001,56062,-10506,2855,-1156,2855,-20001,56062">
            <v:textbox>
              <w:txbxContent>
                <w:p w:rsidR="00E17D26" w:rsidRDefault="00E17D26">
                  <w:r>
                    <w:t xml:space="preserve">O gerente aprova a solicitação de compras antes de ir para </w:t>
                  </w:r>
                  <w:proofErr w:type="gramStart"/>
                  <w:r>
                    <w:t>o compras</w:t>
                  </w:r>
                  <w:proofErr w:type="gramEnd"/>
                  <w:r>
                    <w:t>.</w:t>
                  </w:r>
                </w:p>
              </w:txbxContent>
            </v:textbox>
            <o:callout v:ext="edit" minusy="t"/>
          </v:shape>
        </w:pict>
      </w:r>
      <w:r w:rsidR="00E17D26">
        <w:rPr>
          <w:noProof/>
          <w:lang w:eastAsia="pt-BR"/>
        </w:rPr>
        <w:drawing>
          <wp:inline distT="0" distB="0" distL="0" distR="0">
            <wp:extent cx="6840220" cy="489786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9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BBE" w:rsidRDefault="00B25BBE" w:rsidP="00125789">
      <w:pPr>
        <w:spacing w:after="0"/>
      </w:pPr>
    </w:p>
    <w:p w:rsidR="00B25BBE" w:rsidRPr="00B25BBE" w:rsidRDefault="00B25BBE" w:rsidP="00125789">
      <w:pPr>
        <w:spacing w:after="0"/>
        <w:rPr>
          <w:b/>
        </w:rPr>
      </w:pPr>
      <w:r w:rsidRPr="00B25BBE">
        <w:rPr>
          <w:b/>
        </w:rPr>
        <w:t>ESTOQUE</w:t>
      </w:r>
    </w:p>
    <w:p w:rsidR="00B25BBE" w:rsidRDefault="00B25BBE" w:rsidP="00125789">
      <w:pPr>
        <w:spacing w:after="0"/>
      </w:pPr>
    </w:p>
    <w:p w:rsidR="00B25BBE" w:rsidRDefault="00B25BBE" w:rsidP="00125789">
      <w:pPr>
        <w:spacing w:after="0"/>
      </w:pPr>
      <w:r>
        <w:t>O mais comum é saldo por safra, o que sobro no estoque 2010, é vinculado para as outras safras</w:t>
      </w:r>
      <w:r w:rsidR="00F12B77">
        <w:t>. O Melhor é ano safra.</w:t>
      </w:r>
    </w:p>
    <w:p w:rsidR="00F12B77" w:rsidRDefault="00721391" w:rsidP="00125789">
      <w:pPr>
        <w:spacing w:after="0"/>
      </w:pPr>
      <w:r>
        <w:rPr>
          <w:noProof/>
          <w:lang w:eastAsia="pt-BR"/>
        </w:rPr>
        <w:pict>
          <v:shape id="_x0000_s1056" type="#_x0000_t47" style="position:absolute;margin-left:355.3pt;margin-top:148.1pt;width:185.55pt;height:37.55pt;z-index:251682816" adj="-17933,79411,-698,5177,-18707,76851,-17933,79411">
            <v:textbox>
              <w:txbxContent>
                <w:p w:rsidR="00F12B77" w:rsidRDefault="00F12B77">
                  <w:r>
                    <w:t>O estoque esta buscando o saldo do estoque desse ano.</w:t>
                  </w:r>
                </w:p>
              </w:txbxContent>
            </v:textbox>
            <o:callout v:ext="edit" minusy="t"/>
          </v:shape>
        </w:pict>
      </w:r>
      <w:r w:rsidR="00F12B77">
        <w:rPr>
          <w:noProof/>
          <w:lang w:eastAsia="pt-BR"/>
        </w:rPr>
        <w:drawing>
          <wp:inline distT="0" distB="0" distL="0" distR="0">
            <wp:extent cx="4485640" cy="4382135"/>
            <wp:effectExtent l="19050" t="0" r="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77" w:rsidRDefault="00F12B77" w:rsidP="00125789">
      <w:pPr>
        <w:spacing w:after="0"/>
      </w:pPr>
    </w:p>
    <w:p w:rsidR="00F12B77" w:rsidRDefault="00F12B77" w:rsidP="00125789">
      <w:pPr>
        <w:spacing w:after="0"/>
      </w:pPr>
      <w:r>
        <w:t>Em Consulta / Posição de Estoque</w:t>
      </w:r>
    </w:p>
    <w:p w:rsidR="00F12B77" w:rsidRDefault="00E3267A" w:rsidP="00125789">
      <w:pPr>
        <w:spacing w:after="0"/>
      </w:pPr>
      <w:r>
        <w:t>- Ver Grupo contábil vinculado</w:t>
      </w:r>
    </w:p>
    <w:p w:rsidR="00E3267A" w:rsidRDefault="00E3267A" w:rsidP="00125789">
      <w:pPr>
        <w:spacing w:after="0"/>
      </w:pPr>
      <w:r>
        <w:t>- Aplicação por talhão</w:t>
      </w:r>
    </w:p>
    <w:p w:rsidR="00E3267A" w:rsidRDefault="00E3267A" w:rsidP="00125789">
      <w:pPr>
        <w:spacing w:after="0"/>
      </w:pPr>
    </w:p>
    <w:p w:rsidR="00E3267A" w:rsidRDefault="00E3267A" w:rsidP="00125789">
      <w:pPr>
        <w:spacing w:after="0"/>
      </w:pPr>
      <w:r w:rsidRPr="00C01AB0">
        <w:rPr>
          <w:b/>
        </w:rPr>
        <w:t>Segurança / transferência de Estoque</w:t>
      </w:r>
      <w:r>
        <w:t xml:space="preserve"> – </w:t>
      </w:r>
      <w:r w:rsidRPr="00C01AB0">
        <w:rPr>
          <w:b/>
          <w:color w:val="FF0000"/>
        </w:rPr>
        <w:t>Nunca Utilizar</w:t>
      </w:r>
      <w:r>
        <w:t xml:space="preserve"> </w:t>
      </w:r>
      <w:r w:rsidR="00C01AB0">
        <w:t>–</w:t>
      </w:r>
      <w:r>
        <w:t xml:space="preserve"> </w:t>
      </w:r>
      <w:r w:rsidR="00861987">
        <w:t>pois o A</w:t>
      </w:r>
      <w:r w:rsidR="00C01AB0">
        <w:t>lmoxar trabalha com várias tabelas, e quando transferir da diferença.</w:t>
      </w:r>
    </w:p>
    <w:p w:rsidR="00C01AB0" w:rsidRDefault="00C01AB0" w:rsidP="00125789">
      <w:pPr>
        <w:spacing w:after="0"/>
      </w:pPr>
    </w:p>
    <w:p w:rsidR="009F3D2E" w:rsidRDefault="009F3D2E" w:rsidP="00125789">
      <w:pPr>
        <w:spacing w:after="0"/>
      </w:pPr>
    </w:p>
    <w:p w:rsidR="00C01AB0" w:rsidRDefault="009F3D2E" w:rsidP="00604DC6">
      <w:pPr>
        <w:pStyle w:val="PargrafodaLista"/>
        <w:numPr>
          <w:ilvl w:val="0"/>
          <w:numId w:val="2"/>
        </w:numPr>
        <w:spacing w:after="0"/>
      </w:pPr>
      <w:r>
        <w:t>Trabalha com Estoque ou aplicação direta?</w:t>
      </w:r>
    </w:p>
    <w:p w:rsidR="009F3D2E" w:rsidRDefault="009F3D2E" w:rsidP="00125789">
      <w:pPr>
        <w:spacing w:after="0"/>
      </w:pPr>
    </w:p>
    <w:p w:rsidR="009F3D2E" w:rsidRDefault="009F3D2E" w:rsidP="00125789">
      <w:pPr>
        <w:spacing w:after="0"/>
      </w:pPr>
      <w:r>
        <w:t xml:space="preserve">Estoque – Acessa a NF entrada; solicitação de compras. Obrigatoriamente tem que ter saída de talhão/centro de custo e devolução de aplicação. Consultas – Cons. Se for aplicação em lavoura - Extrato de uso sintético (vai ver tudo que foi aplicado e o valor que ele </w:t>
      </w:r>
      <w:proofErr w:type="gramStart"/>
      <w:r>
        <w:t>aplicou,</w:t>
      </w:r>
      <w:proofErr w:type="gramEnd"/>
      <w:r>
        <w:t xml:space="preserve"> o custo por talhão); </w:t>
      </w:r>
      <w:r w:rsidRPr="009F3D2E">
        <w:rPr>
          <w:b/>
        </w:rPr>
        <w:t>Consulta posição de estoque</w:t>
      </w:r>
      <w:r>
        <w:t xml:space="preserve"> e </w:t>
      </w:r>
      <w:r w:rsidRPr="009F3D2E">
        <w:rPr>
          <w:b/>
        </w:rPr>
        <w:t>analítica por produto</w:t>
      </w:r>
      <w:r>
        <w:t xml:space="preserve"> (Consultas a serem liberadas apenas para os técnicos ou agrônomos, o almoxarife não deverá ter essas consultas).</w:t>
      </w:r>
    </w:p>
    <w:p w:rsidR="009F3D2E" w:rsidRDefault="009F3D2E" w:rsidP="00125789">
      <w:pPr>
        <w:spacing w:after="0"/>
      </w:pPr>
    </w:p>
    <w:p w:rsidR="009F3D2E" w:rsidRDefault="009F3D2E" w:rsidP="00125789">
      <w:pPr>
        <w:spacing w:after="0"/>
      </w:pPr>
      <w:r>
        <w:t>Maquinários – Consulta posição de estoque; Analítica por produto; Análise de Centro de Custo.</w:t>
      </w:r>
    </w:p>
    <w:p w:rsidR="009F3D2E" w:rsidRDefault="009F3D2E" w:rsidP="00125789">
      <w:pPr>
        <w:spacing w:after="0"/>
      </w:pPr>
    </w:p>
    <w:p w:rsidR="00604DC6" w:rsidRDefault="00604DC6" w:rsidP="00604DC6">
      <w:pPr>
        <w:spacing w:after="0"/>
      </w:pPr>
      <w:r>
        <w:t xml:space="preserve">*Estrato de uso sintético – Puxa as duas informações, </w:t>
      </w:r>
      <w:proofErr w:type="gramStart"/>
      <w:r>
        <w:t>do Maquinários</w:t>
      </w:r>
      <w:proofErr w:type="gramEnd"/>
      <w:r>
        <w:t xml:space="preserve"> (Almoxarife) e do Estoque (Agrônomo), pois busca por armazém, aqui aparece todos os armazéns.</w:t>
      </w:r>
    </w:p>
    <w:p w:rsidR="00604DC6" w:rsidRDefault="00604DC6" w:rsidP="00604DC6">
      <w:pPr>
        <w:spacing w:after="0"/>
      </w:pPr>
    </w:p>
    <w:p w:rsidR="00604DC6" w:rsidRDefault="00604DC6" w:rsidP="00604DC6">
      <w:pPr>
        <w:pStyle w:val="PargrafodaLista"/>
        <w:numPr>
          <w:ilvl w:val="0"/>
          <w:numId w:val="2"/>
        </w:numPr>
        <w:spacing w:after="0"/>
      </w:pPr>
      <w:r>
        <w:t>Cadastro / Produtos (Preço)</w:t>
      </w:r>
    </w:p>
    <w:p w:rsidR="00604DC6" w:rsidRDefault="00721391" w:rsidP="00604DC6">
      <w:pPr>
        <w:spacing w:after="0"/>
      </w:pPr>
      <w:r>
        <w:rPr>
          <w:noProof/>
          <w:lang w:eastAsia="pt-BR"/>
        </w:rPr>
        <w:lastRenderedPageBreak/>
        <w:pict>
          <v:shape id="_x0000_s1057" type="#_x0000_t48" style="position:absolute;margin-left:140.65pt;margin-top:107.5pt;width:272.4pt;height:209.25pt;z-index:251683840" adj="-2196,22157,-1328,929,-476,929,-2196,22157">
            <v:textbox>
              <w:txbxContent>
                <w:p w:rsidR="00586926" w:rsidRDefault="00586926">
                  <w:r>
                    <w:t>Altera o custo do produto para saída de custa, pode ter sido feito a entrada em R$</w:t>
                  </w:r>
                  <w:proofErr w:type="gramStart"/>
                  <w:r>
                    <w:t xml:space="preserve"> porém</w:t>
                  </w:r>
                  <w:proofErr w:type="gramEnd"/>
                  <w:r>
                    <w:t xml:space="preserve"> o meu custo vai ser medido em U$$, a nível de relatório. Isso apenas para Insumos e Defensivos. É feito uma projeção para toda a safra, já sabe a quantidade. Jogo o preço acordado, da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entrada em reais, quando vai aplicar no talhão, a nota é em reais mais o pagamento é em dólares. Em Extrato de uso Sintético e seleciono a Lista de preço que o meu custo vai aparecer em U$$.</w:t>
                  </w:r>
                </w:p>
              </w:txbxContent>
            </v:textbox>
            <o:callout v:ext="edit" minusy="t"/>
          </v:shape>
        </w:pict>
      </w:r>
      <w:r w:rsidR="00604DC6">
        <w:rPr>
          <w:noProof/>
          <w:lang w:eastAsia="pt-BR"/>
        </w:rPr>
        <w:drawing>
          <wp:inline distT="0" distB="0" distL="0" distR="0">
            <wp:extent cx="6840220" cy="491247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26" w:rsidRDefault="00586926" w:rsidP="00604DC6">
      <w:pPr>
        <w:spacing w:after="0"/>
      </w:pPr>
    </w:p>
    <w:p w:rsidR="00586926" w:rsidRDefault="00586926" w:rsidP="00586926">
      <w:pPr>
        <w:pStyle w:val="PargrafodaLista"/>
        <w:numPr>
          <w:ilvl w:val="0"/>
          <w:numId w:val="2"/>
        </w:numPr>
        <w:spacing w:after="0"/>
      </w:pPr>
      <w:r>
        <w:t>Fatura Ordem de serviço – não pega o unitário do estoque, e sim do preço. O cliente consegue emitir uma nota fiscal do serviço.</w:t>
      </w:r>
    </w:p>
    <w:p w:rsidR="00454D45" w:rsidRDefault="00454D45" w:rsidP="00454D45">
      <w:pPr>
        <w:spacing w:after="0"/>
      </w:pPr>
    </w:p>
    <w:p w:rsidR="00454D45" w:rsidRDefault="00454D45" w:rsidP="00454D45">
      <w:pPr>
        <w:spacing w:after="0"/>
      </w:pPr>
      <w:r>
        <w:t>APLICAÇÃO DIRETA</w:t>
      </w:r>
    </w:p>
    <w:p w:rsidR="00454D45" w:rsidRDefault="00454D45" w:rsidP="00454D45">
      <w:pPr>
        <w:spacing w:after="0"/>
      </w:pPr>
    </w:p>
    <w:p w:rsidR="00454D45" w:rsidRDefault="00721391" w:rsidP="00454D45">
      <w:pPr>
        <w:spacing w:after="0"/>
      </w:pPr>
      <w:r>
        <w:rPr>
          <w:noProof/>
          <w:lang w:eastAsia="pt-BR"/>
        </w:rPr>
        <w:lastRenderedPageBreak/>
        <w:pict>
          <v:shape id="_x0000_s1060" type="#_x0000_t32" style="position:absolute;margin-left:187.65pt;margin-top:106.8pt;width:85.6pt;height:466.65pt;flip:x;z-index:251686912" o:connectortype="straight"/>
        </w:pict>
      </w:r>
      <w:r>
        <w:rPr>
          <w:noProof/>
          <w:lang w:eastAsia="pt-BR"/>
        </w:rPr>
        <w:pict>
          <v:shape id="_x0000_s1058" type="#_x0000_t47" style="position:absolute;margin-left:102.75pt;margin-top:2.9pt;width:264.35pt;height:59.95pt;z-index:251684864" adj="26972,49199,22090,3243,18826,26536,19369,28139">
            <v:textbox>
              <w:txbxContent>
                <w:p w:rsidR="00BA71FA" w:rsidRPr="00454D45" w:rsidRDefault="00BA71FA" w:rsidP="00454D45">
                  <w:proofErr w:type="gramStart"/>
                  <w:r>
                    <w:t>as</w:t>
                  </w:r>
                  <w:proofErr w:type="gramEnd"/>
                  <w:r>
                    <w:t xml:space="preserve"> informações são por dia. Não permite hora maior que: 20 horas. Assim obriga a lançar a Requisição. Dava uma diferença muito grande entre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hora e a data. </w:t>
                  </w:r>
                </w:p>
              </w:txbxContent>
            </v:textbox>
            <o:callout v:ext="edit" minusx="t" minusy="t"/>
          </v:shape>
        </w:pict>
      </w:r>
      <w:r w:rsidR="00454D45">
        <w:rPr>
          <w:noProof/>
          <w:lang w:eastAsia="pt-BR"/>
        </w:rPr>
        <w:drawing>
          <wp:inline distT="0" distB="0" distL="0" distR="0">
            <wp:extent cx="6840220" cy="3863321"/>
            <wp:effectExtent l="19050" t="0" r="0" b="0"/>
            <wp:docPr id="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FA" w:rsidRDefault="00BA71FA" w:rsidP="00454D45">
      <w:pPr>
        <w:spacing w:after="0"/>
      </w:pPr>
    </w:p>
    <w:p w:rsidR="00BA71FA" w:rsidRDefault="00721391" w:rsidP="00454D45">
      <w:pPr>
        <w:spacing w:after="0"/>
      </w:pPr>
      <w:r>
        <w:rPr>
          <w:noProof/>
          <w:lang w:eastAsia="pt-BR"/>
        </w:rPr>
        <w:pict>
          <v:shape id="_x0000_s1059" type="#_x0000_t48" style="position:absolute;margin-left:55.9pt;margin-top:251.8pt;width:207.25pt;height:103.25pt;z-index:251685888" adj="37520,-397,29818,1883,22225,1883,36457,-387">
            <v:textbox>
              <w:txbxContent>
                <w:p w:rsidR="00BA71FA" w:rsidRDefault="00EB7518">
                  <w:r>
                    <w:t xml:space="preserve">Em </w:t>
                  </w:r>
                  <w:proofErr w:type="gramStart"/>
                  <w:r>
                    <w:t>outra Filial Armazém</w:t>
                  </w:r>
                  <w:proofErr w:type="gramEnd"/>
                  <w:r>
                    <w:t xml:space="preserve">. Cliente </w:t>
                  </w:r>
                  <w:proofErr w:type="gramStart"/>
                  <w:r>
                    <w:t>vai em</w:t>
                  </w:r>
                  <w:proofErr w:type="gramEnd"/>
                  <w:r>
                    <w:t xml:space="preserve"> </w:t>
                  </w:r>
                  <w:r w:rsidR="00861987">
                    <w:t>transferência</w:t>
                  </w:r>
                  <w:r>
                    <w:t xml:space="preserve"> / da saída do seu armazém para o outro armazém sem nota. </w:t>
                  </w:r>
                  <w:r w:rsidR="00861987">
                    <w:t>Parâmetro</w:t>
                  </w:r>
                  <w:r>
                    <w:t xml:space="preserve"> tem que estar desmarcado. Confirmar em tipo de lançamento a opção abaixo.</w:t>
                  </w:r>
                </w:p>
              </w:txbxContent>
            </v:textbox>
            <o:callout v:ext="edit" minusx="t"/>
          </v:shape>
        </w:pict>
      </w:r>
      <w:r w:rsidR="00BA71FA">
        <w:rPr>
          <w:noProof/>
          <w:lang w:eastAsia="pt-BR"/>
        </w:rPr>
        <w:drawing>
          <wp:inline distT="0" distB="0" distL="0" distR="0">
            <wp:extent cx="6840220" cy="5545351"/>
            <wp:effectExtent l="19050" t="0" r="0" b="0"/>
            <wp:docPr id="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18" w:rsidRDefault="00EB7518" w:rsidP="00454D45">
      <w:pPr>
        <w:spacing w:after="0"/>
      </w:pPr>
      <w:r>
        <w:rPr>
          <w:noProof/>
          <w:lang w:eastAsia="pt-BR"/>
        </w:rPr>
        <w:lastRenderedPageBreak/>
        <w:drawing>
          <wp:inline distT="0" distB="0" distL="0" distR="0">
            <wp:extent cx="6840220" cy="5849115"/>
            <wp:effectExtent l="19050" t="0" r="0" b="0"/>
            <wp:docPr id="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18" w:rsidRDefault="00721391" w:rsidP="00454D45">
      <w:pPr>
        <w:spacing w:after="0"/>
      </w:pPr>
      <w:r>
        <w:rPr>
          <w:noProof/>
          <w:lang w:eastAsia="pt-BR"/>
        </w:rPr>
        <w:lastRenderedPageBreak/>
        <w:pict>
          <v:shape id="_x0000_s1062" type="#_x0000_t48" style="position:absolute;margin-left:245.95pt;margin-top:238.4pt;width:97.25pt;height:36.85pt;z-index:251687936" adj="-20489,-13833,-10839,5275,-1333,5275,-20489,-13833">
            <v:textbox>
              <w:txbxContent>
                <w:p w:rsidR="00EB7518" w:rsidRDefault="00EB7518">
                  <w:r>
                    <w:t>Transferência feita.</w:t>
                  </w:r>
                </w:p>
              </w:txbxContent>
            </v:textbox>
          </v:shape>
        </w:pict>
      </w:r>
      <w:r w:rsidR="00EB7518">
        <w:rPr>
          <w:noProof/>
          <w:lang w:eastAsia="pt-BR"/>
        </w:rPr>
        <w:drawing>
          <wp:inline distT="0" distB="0" distL="0" distR="0">
            <wp:extent cx="6840220" cy="4978172"/>
            <wp:effectExtent l="19050" t="0" r="0" b="0"/>
            <wp:docPr id="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7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18" w:rsidRDefault="00EB7518" w:rsidP="00454D45">
      <w:pPr>
        <w:spacing w:after="0"/>
      </w:pPr>
    </w:p>
    <w:p w:rsidR="00EB7518" w:rsidRDefault="00721391" w:rsidP="00454D45">
      <w:pPr>
        <w:spacing w:after="0"/>
      </w:pPr>
      <w:r>
        <w:rPr>
          <w:noProof/>
          <w:lang w:eastAsia="pt-BR"/>
        </w:rPr>
        <w:pict>
          <v:shape id="_x0000_s1065" type="#_x0000_t32" style="position:absolute;margin-left:217.65pt;margin-top:238.75pt;width:56.95pt;height:10.15pt;flip:x y;z-index:251689984" o:connectortype="straight"/>
        </w:pict>
      </w:r>
      <w:r>
        <w:rPr>
          <w:noProof/>
          <w:lang w:eastAsia="pt-BR"/>
        </w:rPr>
        <w:pict>
          <v:shape id="_x0000_s1064" type="#_x0000_t47" style="position:absolute;margin-left:33.45pt;margin-top:129.2pt;width:184.2pt;height:127.85pt;z-index:251688960" adj="27481,-4215,22304,1521,26701,-4967,27481,-4215">
            <v:textbox>
              <w:txbxContent>
                <w:p w:rsidR="00EB7518" w:rsidRDefault="00FC73DB">
                  <w:r>
                    <w:t xml:space="preserve">Quando as opções estão marcadas, o produto tem que ter o aceite do armazém. O produto sai, está em transito, quando chega </w:t>
                  </w:r>
                  <w:proofErr w:type="gramStart"/>
                  <w:r>
                    <w:t>no</w:t>
                  </w:r>
                  <w:proofErr w:type="gramEnd"/>
                  <w:r>
                    <w:t xml:space="preserve"> outro armazém e o produto for entregue, o usuário receptor faz o aceite do produto.</w:t>
                  </w:r>
                </w:p>
              </w:txbxContent>
            </v:textbox>
            <o:callout v:ext="edit" minusx="t"/>
          </v:shape>
        </w:pict>
      </w:r>
      <w:r w:rsidR="00EB7518">
        <w:rPr>
          <w:noProof/>
          <w:lang w:eastAsia="pt-BR"/>
        </w:rPr>
        <w:drawing>
          <wp:inline distT="0" distB="0" distL="0" distR="0">
            <wp:extent cx="6840220" cy="3863321"/>
            <wp:effectExtent l="19050" t="0" r="0" b="0"/>
            <wp:docPr id="12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DB" w:rsidRDefault="00FC73DB" w:rsidP="00454D45">
      <w:pPr>
        <w:spacing w:after="0"/>
      </w:pPr>
    </w:p>
    <w:p w:rsidR="00FC73DB" w:rsidRDefault="00FC73DB" w:rsidP="00454D45">
      <w:pPr>
        <w:spacing w:after="0"/>
      </w:pPr>
    </w:p>
    <w:p w:rsidR="00FC73DB" w:rsidRDefault="00FC73DB" w:rsidP="00454D45">
      <w:pPr>
        <w:spacing w:after="0"/>
      </w:pPr>
    </w:p>
    <w:p w:rsidR="00FC73DB" w:rsidRDefault="00FC73DB" w:rsidP="00454D45">
      <w:pPr>
        <w:spacing w:after="0"/>
      </w:pPr>
      <w:r>
        <w:lastRenderedPageBreak/>
        <w:t>Na transferência eu faço a saída do produto</w:t>
      </w:r>
    </w:p>
    <w:p w:rsidR="00FC73DB" w:rsidRDefault="00FC73DB" w:rsidP="00454D45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6840220" cy="4978172"/>
            <wp:effectExtent l="19050" t="0" r="0" b="0"/>
            <wp:docPr id="1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7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DB" w:rsidRDefault="00FC73DB" w:rsidP="00454D45">
      <w:pPr>
        <w:spacing w:after="0"/>
      </w:pPr>
      <w:r>
        <w:t xml:space="preserve">Em Movimentação / Aceite </w:t>
      </w:r>
      <w:r w:rsidR="00861987">
        <w:t>Transferência.</w:t>
      </w:r>
    </w:p>
    <w:p w:rsidR="00FC73DB" w:rsidRDefault="00721391" w:rsidP="00454D45">
      <w:pPr>
        <w:spacing w:after="0"/>
      </w:pPr>
      <w:r>
        <w:rPr>
          <w:noProof/>
          <w:lang w:eastAsia="pt-BR"/>
        </w:rPr>
        <w:lastRenderedPageBreak/>
        <w:pict>
          <v:shape id="_x0000_s1066" type="#_x0000_t48" style="position:absolute;margin-left:241.9pt;margin-top:216.7pt;width:118.95pt;height:24.6pt;z-index:251691008" adj="-1462,-39820,-1271,7902,-1090,7902,-1462,-39820">
            <v:textbox>
              <w:txbxContent>
                <w:p w:rsidR="0038322D" w:rsidRDefault="0038322D">
                  <w:r>
                    <w:t>Aceita o produto</w:t>
                  </w:r>
                </w:p>
              </w:txbxContent>
            </v:textbox>
          </v:shape>
        </w:pict>
      </w:r>
      <w:r w:rsidR="00FC73DB">
        <w:rPr>
          <w:noProof/>
          <w:lang w:eastAsia="pt-BR"/>
        </w:rPr>
        <w:drawing>
          <wp:inline distT="0" distB="0" distL="0" distR="0">
            <wp:extent cx="6840220" cy="4925572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D" w:rsidRDefault="0038322D" w:rsidP="00454D45">
      <w:pPr>
        <w:spacing w:after="0"/>
      </w:pPr>
    </w:p>
    <w:p w:rsidR="0038322D" w:rsidRDefault="0038322D" w:rsidP="00454D45">
      <w:pPr>
        <w:spacing w:after="0"/>
      </w:pPr>
      <w:r>
        <w:t>Saídas por Talhão – (não gero estoque porque foi uma aplicação direta, o sistema aplica o produto na Data do aceite)</w:t>
      </w:r>
    </w:p>
    <w:p w:rsidR="0038322D" w:rsidRDefault="0038322D" w:rsidP="00454D45">
      <w:pPr>
        <w:spacing w:after="0"/>
      </w:pPr>
      <w:r>
        <w:rPr>
          <w:noProof/>
          <w:lang w:eastAsia="pt-BR"/>
        </w:rPr>
        <w:lastRenderedPageBreak/>
        <w:drawing>
          <wp:inline distT="0" distB="0" distL="0" distR="0">
            <wp:extent cx="6840220" cy="5136295"/>
            <wp:effectExtent l="19050" t="0" r="0" b="0"/>
            <wp:docPr id="15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22D" w:rsidSect="00D719EA">
      <w:pgSz w:w="11906" w:h="16838"/>
      <w:pgMar w:top="567" w:right="567" w:bottom="82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7E3F"/>
    <w:multiLevelType w:val="hybridMultilevel"/>
    <w:tmpl w:val="DEBC8D60"/>
    <w:lvl w:ilvl="0" w:tplc="3BBC09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83716"/>
    <w:multiLevelType w:val="hybridMultilevel"/>
    <w:tmpl w:val="18245F4A"/>
    <w:lvl w:ilvl="0" w:tplc="5FCEC01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B787F85"/>
    <w:multiLevelType w:val="hybridMultilevel"/>
    <w:tmpl w:val="FF46CD84"/>
    <w:lvl w:ilvl="0" w:tplc="36B65AC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D64479"/>
    <w:multiLevelType w:val="hybridMultilevel"/>
    <w:tmpl w:val="5C6E65CC"/>
    <w:lvl w:ilvl="0" w:tplc="C4D23EE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19EA"/>
    <w:rsid w:val="00006FA2"/>
    <w:rsid w:val="0006017B"/>
    <w:rsid w:val="00090542"/>
    <w:rsid w:val="00125789"/>
    <w:rsid w:val="001C64DC"/>
    <w:rsid w:val="001E057C"/>
    <w:rsid w:val="00202D15"/>
    <w:rsid w:val="002F7E7A"/>
    <w:rsid w:val="00327B37"/>
    <w:rsid w:val="0038322D"/>
    <w:rsid w:val="0039019B"/>
    <w:rsid w:val="003D75A7"/>
    <w:rsid w:val="004228D9"/>
    <w:rsid w:val="00432068"/>
    <w:rsid w:val="00454D45"/>
    <w:rsid w:val="004B4997"/>
    <w:rsid w:val="00586926"/>
    <w:rsid w:val="005D7081"/>
    <w:rsid w:val="00604DC6"/>
    <w:rsid w:val="00681FB0"/>
    <w:rsid w:val="006A67B8"/>
    <w:rsid w:val="00721391"/>
    <w:rsid w:val="00806ECD"/>
    <w:rsid w:val="00825BF2"/>
    <w:rsid w:val="00861987"/>
    <w:rsid w:val="008E4350"/>
    <w:rsid w:val="009F3D2E"/>
    <w:rsid w:val="00AA7508"/>
    <w:rsid w:val="00AA7A46"/>
    <w:rsid w:val="00B24BFA"/>
    <w:rsid w:val="00B25BBE"/>
    <w:rsid w:val="00BA71FA"/>
    <w:rsid w:val="00BD597C"/>
    <w:rsid w:val="00BE6B7B"/>
    <w:rsid w:val="00C00BA2"/>
    <w:rsid w:val="00C01AB0"/>
    <w:rsid w:val="00D15FF9"/>
    <w:rsid w:val="00D56F13"/>
    <w:rsid w:val="00D719EA"/>
    <w:rsid w:val="00D73793"/>
    <w:rsid w:val="00E015B2"/>
    <w:rsid w:val="00E17D26"/>
    <w:rsid w:val="00E249E9"/>
    <w:rsid w:val="00E2756E"/>
    <w:rsid w:val="00E30419"/>
    <w:rsid w:val="00E3267A"/>
    <w:rsid w:val="00EB7518"/>
    <w:rsid w:val="00EE10BF"/>
    <w:rsid w:val="00F12B77"/>
    <w:rsid w:val="00FC73DB"/>
    <w:rsid w:val="00FF7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28"/>
        <o:r id="V:Rule3" type="callout" idref="#_x0000_s1030"/>
        <o:r id="V:Rule4" type="callout" idref="#_x0000_s1029"/>
        <o:r id="V:Rule5" type="callout" idref="#_x0000_s1031"/>
        <o:r id="V:Rule7" type="callout" idref="#_x0000_s1033"/>
        <o:r id="V:Rule8" type="callout" idref="#_x0000_s1034"/>
        <o:r id="V:Rule9" type="callout" idref="#_x0000_s1035"/>
        <o:r id="V:Rule10" type="callout" idref="#_x0000_s1038"/>
        <o:r id="V:Rule11" type="callout" idref="#_x0000_s1036"/>
        <o:r id="V:Rule12" type="callout" idref="#_x0000_s1044"/>
        <o:r id="V:Rule13" type="callout" idref="#_x0000_s1041"/>
        <o:r id="V:Rule15" type="callout" idref="#_x0000_s1039"/>
        <o:r id="V:Rule16" type="callout" idref="#_x0000_s1046"/>
        <o:r id="V:Rule17" type="callout" idref="#_x0000_s1045"/>
        <o:r id="V:Rule18" type="callout" idref="#_x0000_s1051"/>
        <o:r id="V:Rule20" type="callout" idref="#_x0000_s1048"/>
        <o:r id="V:Rule22" type="callout" idref="#_x0000_s1052"/>
        <o:r id="V:Rule23" type="callout" idref="#_x0000_s1055"/>
        <o:r id="V:Rule24" type="callout" idref="#_x0000_s1054"/>
        <o:r id="V:Rule25" type="callout" idref="#_x0000_s1056"/>
        <o:r id="V:Rule26" type="callout" idref="#_x0000_s1057"/>
        <o:r id="V:Rule28" type="callout" idref="#_x0000_s1058"/>
        <o:r id="V:Rule29" type="callout" idref="#_x0000_s1059"/>
        <o:r id="V:Rule30" type="callout" idref="#_x0000_s1062"/>
        <o:r id="V:Rule32" type="callout" idref="#_x0000_s1064"/>
        <o:r id="V:Rule33" type="callout" idref="#_x0000_s1066"/>
        <o:r id="V:Rule34" type="connector" idref="#_x0000_s1065"/>
        <o:r id="V:Rule35" type="connector" idref="#_x0000_s1060"/>
        <o:r id="V:Rule36" type="connector" idref="#_x0000_s1042"/>
        <o:r id="V:Rule37" type="connector" idref="#_x0000_s1027"/>
        <o:r id="V:Rule38" type="connector" idref="#_x0000_s1049"/>
        <o:r id="V:Rule39" type="connector" idref="#_x0000_s1032"/>
        <o:r id="V:Rule40" type="connector" idref="#_x0000_s105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B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D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97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57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6CB32-EB94-49DD-B266-15D5B200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23</Pages>
  <Words>581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 </cp:lastModifiedBy>
  <cp:revision>4</cp:revision>
  <dcterms:created xsi:type="dcterms:W3CDTF">2011-08-22T13:57:00Z</dcterms:created>
  <dcterms:modified xsi:type="dcterms:W3CDTF">2011-08-29T16:56:00Z</dcterms:modified>
</cp:coreProperties>
</file>